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Summer Reading Assignment for Accelerated English 11</w:t>
      </w:r>
    </w:p>
    <w:p w:rsidR="00000000" w:rsidDel="00000000" w:rsidP="00000000" w:rsidRDefault="00000000" w:rsidRPr="00000000" w14:paraId="00000002">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3">
      <w:pPr>
        <w:rPr>
          <w:rFonts w:ascii="Cambria" w:cs="Cambria" w:eastAsia="Cambria" w:hAnsi="Cambria"/>
          <w:b w:val="1"/>
          <w:color w:val="222222"/>
        </w:rPr>
      </w:pPr>
      <w:r w:rsidDel="00000000" w:rsidR="00000000" w:rsidRPr="00000000">
        <w:rPr>
          <w:rFonts w:ascii="Cambria" w:cs="Cambria" w:eastAsia="Cambria" w:hAnsi="Cambria"/>
          <w:b w:val="1"/>
          <w:rtl w:val="0"/>
        </w:rPr>
        <w:t xml:space="preserve">Read the following: </w:t>
      </w:r>
      <w:r w:rsidDel="00000000" w:rsidR="00000000" w:rsidRPr="00000000">
        <w:rPr>
          <w:rtl w:val="0"/>
        </w:rPr>
      </w:r>
    </w:p>
    <w:p w:rsidR="00000000" w:rsidDel="00000000" w:rsidP="00000000" w:rsidRDefault="00000000" w:rsidRPr="00000000" w14:paraId="00000004">
      <w:pPr>
        <w:ind w:firstLine="720"/>
        <w:rPr>
          <w:rFonts w:ascii="Cambria" w:cs="Cambria" w:eastAsia="Cambria" w:hAnsi="Cambria"/>
          <w:b w:val="1"/>
        </w:rPr>
      </w:pPr>
      <w:r w:rsidDel="00000000" w:rsidR="00000000" w:rsidRPr="00000000">
        <w:rPr>
          <w:rFonts w:ascii="Cambria" w:cs="Cambria" w:eastAsia="Cambria" w:hAnsi="Cambria"/>
          <w:i w:val="1"/>
          <w:rtl w:val="0"/>
        </w:rPr>
        <w:t xml:space="preserve">The Namesake</w:t>
      </w:r>
      <w:r w:rsidDel="00000000" w:rsidR="00000000" w:rsidRPr="00000000">
        <w:rPr>
          <w:rFonts w:ascii="Cambria" w:cs="Cambria" w:eastAsia="Cambria" w:hAnsi="Cambria"/>
          <w:rtl w:val="0"/>
        </w:rPr>
        <w:t xml:space="preserve"> by Jhumpa Lahiri</w:t>
      </w: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rPr>
      </w:pPr>
      <w:r w:rsidDel="00000000" w:rsidR="00000000" w:rsidRPr="00000000">
        <w:rPr>
          <w:rFonts w:ascii="Cambria" w:cs="Cambria" w:eastAsia="Cambria" w:hAnsi="Cambria"/>
          <w:b w:val="1"/>
          <w:rtl w:val="0"/>
        </w:rPr>
        <w:t xml:space="preserve">Please Note: </w:t>
      </w:r>
      <w:r w:rsidDel="00000000" w:rsidR="00000000" w:rsidRPr="00000000">
        <w:rPr>
          <w:rFonts w:ascii="Cambria" w:cs="Cambria" w:eastAsia="Cambria" w:hAnsi="Cambria"/>
          <w:rtl w:val="0"/>
        </w:rPr>
        <w:t xml:space="preserve">Accelerated English 11 emphasizes World Literature, and seeks to answer the question, “how can literature enhance our understanding of our global community?” To that end, we will be reading several works from around the globe. To begin, we will be looking at writings from authors who offer insight into the diverse American experience.</w:t>
      </w:r>
    </w:p>
    <w:p w:rsidR="00000000" w:rsidDel="00000000" w:rsidP="00000000" w:rsidRDefault="00000000" w:rsidRPr="00000000" w14:paraId="00000007">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08">
      <w:pPr>
        <w:rPr>
          <w:rFonts w:ascii="Cambria" w:cs="Cambria" w:eastAsia="Cambria" w:hAnsi="Cambria"/>
          <w:b w:val="1"/>
        </w:rPr>
      </w:pPr>
      <w:r w:rsidDel="00000000" w:rsidR="00000000" w:rsidRPr="00000000">
        <w:rPr>
          <w:rFonts w:ascii="Cambria" w:cs="Cambria" w:eastAsia="Cambria" w:hAnsi="Cambria"/>
          <w:b w:val="1"/>
          <w:rtl w:val="0"/>
        </w:rPr>
        <w:t xml:space="preserve">Summary of </w:t>
      </w:r>
      <w:r w:rsidDel="00000000" w:rsidR="00000000" w:rsidRPr="00000000">
        <w:rPr>
          <w:rFonts w:ascii="Cambria" w:cs="Cambria" w:eastAsia="Cambria" w:hAnsi="Cambria"/>
          <w:b w:val="1"/>
          <w:i w:val="1"/>
          <w:rtl w:val="0"/>
        </w:rPr>
        <w:t xml:space="preserve">The Namesake</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In August 1968, Ashoke and Ashima Ganguli welcome their brand new baby boy into the world. Happy times, right? Well, sort of. Only in order to be released from their hospital in Cambridge, Massachusetts, they must break with Bengali custom and give their son an official name on that pesky birth certificate. Ashoke has got this one covered. He names their son Gogol, after the Russian novelist. Apparently Gogol saved Ashoke's life when he was injured in a train crash in India, back in 1961. And by Gogol we mean his books – not the man himself. The Gangulis eventually move to Cambridge, Massachusetts, where they raise Gogol and, a few years later, their daughter Sonali. Growing up, Gogol gradually realizes that his name is quite unusual, and he really doesn't like that. He doesn't like that at all. Annoyed by the Bengali customs of his parents, Gogol totally embraces American popular culture. The summer before he leaves to attend college at Yale, he officially changes his name to Nikhil. Gogol is no more. </w:t>
      </w:r>
      <w:r w:rsidDel="00000000" w:rsidR="00000000" w:rsidRPr="00000000">
        <w:rPr>
          <w:rtl w:val="0"/>
        </w:rPr>
      </w:r>
    </w:p>
    <w:p w:rsidR="00000000" w:rsidDel="00000000" w:rsidP="00000000" w:rsidRDefault="00000000" w:rsidRPr="00000000" w14:paraId="00000009">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rPr>
      </w:pPr>
      <w:r w:rsidDel="00000000" w:rsidR="00000000" w:rsidRPr="00000000">
        <w:rPr>
          <w:rFonts w:ascii="Cambria" w:cs="Cambria" w:eastAsia="Cambria" w:hAnsi="Cambria"/>
          <w:b w:val="1"/>
          <w:rtl w:val="0"/>
        </w:rPr>
        <w:t xml:space="preserve">Assignment Guidelines</w:t>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b w:val="1"/>
          <w:rtl w:val="0"/>
        </w:rPr>
        <w:t xml:space="preserve">Annotations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(40 process points)</w:t>
      </w:r>
      <w:r w:rsidDel="00000000" w:rsidR="00000000" w:rsidRPr="00000000">
        <w:rPr>
          <w:rFonts w:ascii="Cambria" w:cs="Cambria" w:eastAsia="Cambria" w:hAnsi="Cambria"/>
          <w:rtl w:val="0"/>
        </w:rPr>
        <w:t xml:space="preserve"> - As you read, </w:t>
      </w:r>
      <w:r w:rsidDel="00000000" w:rsidR="00000000" w:rsidRPr="00000000">
        <w:rPr>
          <w:rFonts w:ascii="Cambria" w:cs="Cambria" w:eastAsia="Cambria" w:hAnsi="Cambria"/>
          <w:b w:val="1"/>
          <w:rtl w:val="0"/>
        </w:rPr>
        <w:t xml:space="preserve">color code your annotations </w:t>
      </w:r>
      <w:r w:rsidDel="00000000" w:rsidR="00000000" w:rsidRPr="00000000">
        <w:rPr>
          <w:rFonts w:ascii="Cambria" w:cs="Cambria" w:eastAsia="Cambria" w:hAnsi="Cambria"/>
          <w:rtl w:val="0"/>
        </w:rPr>
        <w:t xml:space="preserve">for theme and symbols as directed below. </w:t>
        <w:tab/>
      </w:r>
      <w:r w:rsidDel="00000000" w:rsidR="00000000" w:rsidRPr="00000000">
        <w:rPr>
          <w:rFonts w:ascii="Cambria" w:cs="Cambria" w:eastAsia="Cambria" w:hAnsi="Cambria"/>
          <w:b w:val="1"/>
          <w:rtl w:val="0"/>
        </w:rPr>
        <w:t xml:space="preserve">*NOTE: This must show effort and intention for full credit. </w:t>
      </w:r>
      <w:r w:rsidDel="00000000" w:rsidR="00000000" w:rsidRPr="00000000">
        <w:rPr>
          <w:rtl w:val="0"/>
        </w:rPr>
      </w:r>
    </w:p>
    <w:tbl>
      <w:tblPr>
        <w:tblStyle w:val="Table1"/>
        <w:tblW w:w="99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1.5"/>
        <w:gridCol w:w="2491.5"/>
        <w:gridCol w:w="2491.5"/>
        <w:gridCol w:w="2491.5"/>
        <w:tblGridChange w:id="0">
          <w:tblGrid>
            <w:gridCol w:w="2491.5"/>
            <w:gridCol w:w="2491.5"/>
            <w:gridCol w:w="2491.5"/>
            <w:gridCol w:w="249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Motif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Symbol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Color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The Indian immigrant experience (alienation, distance,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Trains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green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Family, tradition, &amp; ritual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yellow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Books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orange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Independence, rebellion, &amp; coming of 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purple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Graves &amp; Graveyards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Identity &amp; naming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The Circle of Life: Birth, Death, and Rebirth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Underline </w:t>
            </w:r>
          </w:p>
          <w:p w:rsidR="00000000" w:rsidDel="00000000" w:rsidP="00000000" w:rsidRDefault="00000000" w:rsidRPr="00000000" w14:paraId="00000020">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1">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2">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3">
            <w:pPr>
              <w:widowControl w:val="0"/>
              <w:spacing w:line="240"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24">
      <w:pPr>
        <w:rPr>
          <w:rFonts w:ascii="Cambria" w:cs="Cambria" w:eastAsia="Cambria" w:hAnsi="Cambria"/>
          <w:b w:val="1"/>
        </w:rPr>
      </w:pPr>
      <w:r w:rsidDel="00000000" w:rsidR="00000000" w:rsidRPr="00000000">
        <w:rPr>
          <w:rtl w:val="0"/>
        </w:rPr>
      </w:r>
    </w:p>
    <w:p w:rsidR="00000000" w:rsidDel="00000000" w:rsidP="00000000" w:rsidRDefault="00000000" w:rsidRPr="00000000" w14:paraId="00000025">
      <w:pPr>
        <w:rPr>
          <w:rFonts w:ascii="Cambria" w:cs="Cambria" w:eastAsia="Cambria" w:hAnsi="Cambria"/>
          <w:b w:val="1"/>
        </w:rPr>
      </w:pPr>
      <w:r w:rsidDel="00000000" w:rsidR="00000000" w:rsidRPr="00000000">
        <w:rPr>
          <w:rtl w:val="0"/>
        </w:rPr>
      </w:r>
    </w:p>
    <w:p w:rsidR="00000000" w:rsidDel="00000000" w:rsidP="00000000" w:rsidRDefault="00000000" w:rsidRPr="00000000" w14:paraId="00000026">
      <w:pPr>
        <w:rPr>
          <w:rFonts w:ascii="Cambria" w:cs="Cambria" w:eastAsia="Cambria" w:hAnsi="Cambria"/>
          <w:b w:val="1"/>
        </w:rPr>
      </w:pPr>
      <w:r w:rsidDel="00000000" w:rsidR="00000000" w:rsidRPr="00000000">
        <w:rPr>
          <w:rtl w:val="0"/>
        </w:rPr>
      </w:r>
    </w:p>
    <w:p w:rsidR="00000000" w:rsidDel="00000000" w:rsidP="00000000" w:rsidRDefault="00000000" w:rsidRPr="00000000" w14:paraId="00000027">
      <w:pPr>
        <w:rPr>
          <w:rFonts w:ascii="Cambria" w:cs="Cambria" w:eastAsia="Cambria" w:hAnsi="Cambria"/>
          <w:b w:val="1"/>
        </w:rPr>
      </w:pPr>
      <w:r w:rsidDel="00000000" w:rsidR="00000000" w:rsidRPr="00000000">
        <w:rPr>
          <w:rtl w:val="0"/>
        </w:rPr>
      </w:r>
    </w:p>
    <w:p w:rsidR="00000000" w:rsidDel="00000000" w:rsidP="00000000" w:rsidRDefault="00000000" w:rsidRPr="00000000" w14:paraId="00000028">
      <w:pPr>
        <w:rPr>
          <w:rFonts w:ascii="Cambria" w:cs="Cambria" w:eastAsia="Cambria" w:hAnsi="Cambria"/>
          <w:b w:val="1"/>
        </w:rPr>
      </w:pPr>
      <w:r w:rsidDel="00000000" w:rsidR="00000000" w:rsidRPr="00000000">
        <w:rPr>
          <w:rtl w:val="0"/>
        </w:rPr>
      </w:r>
    </w:p>
    <w:p w:rsidR="00000000" w:rsidDel="00000000" w:rsidP="00000000" w:rsidRDefault="00000000" w:rsidRPr="00000000" w14:paraId="00000029">
      <w:pPr>
        <w:rPr>
          <w:rFonts w:ascii="Cambria" w:cs="Cambria" w:eastAsia="Cambria" w:hAnsi="Cambria"/>
          <w:b w:val="1"/>
        </w:rPr>
      </w:pPr>
      <w:r w:rsidDel="00000000" w:rsidR="00000000" w:rsidRPr="00000000">
        <w:rPr>
          <w:rtl w:val="0"/>
        </w:rPr>
      </w:r>
    </w:p>
    <w:p w:rsidR="00000000" w:rsidDel="00000000" w:rsidP="00000000" w:rsidRDefault="00000000" w:rsidRPr="00000000" w14:paraId="0000002A">
      <w:pPr>
        <w:rPr>
          <w:rFonts w:ascii="Cambria" w:cs="Cambria" w:eastAsia="Cambria" w:hAnsi="Cambria"/>
          <w:b w:val="1"/>
        </w:rPr>
      </w:pPr>
      <w:r w:rsidDel="00000000" w:rsidR="00000000" w:rsidRPr="00000000">
        <w:rPr>
          <w:rtl w:val="0"/>
        </w:rPr>
      </w:r>
    </w:p>
    <w:p w:rsidR="00000000" w:rsidDel="00000000" w:rsidP="00000000" w:rsidRDefault="00000000" w:rsidRPr="00000000" w14:paraId="0000002B">
      <w:pPr>
        <w:rPr>
          <w:rFonts w:ascii="Cambria" w:cs="Cambria" w:eastAsia="Cambria" w:hAnsi="Cambria"/>
          <w:b w:val="1"/>
        </w:rPr>
      </w:pPr>
      <w:r w:rsidDel="00000000" w:rsidR="00000000" w:rsidRPr="00000000">
        <w:rPr>
          <w:rtl w:val="0"/>
        </w:rPr>
      </w:r>
    </w:p>
    <w:p w:rsidR="00000000" w:rsidDel="00000000" w:rsidP="00000000" w:rsidRDefault="00000000" w:rsidRPr="00000000" w14:paraId="0000002C">
      <w:pPr>
        <w:rPr>
          <w:rFonts w:ascii="Cambria" w:cs="Cambria" w:eastAsia="Cambria" w:hAnsi="Cambria"/>
          <w:b w:val="1"/>
        </w:rPr>
      </w:pPr>
      <w:r w:rsidDel="00000000" w:rsidR="00000000" w:rsidRPr="00000000">
        <w:rPr>
          <w:rtl w:val="0"/>
        </w:rPr>
      </w:r>
    </w:p>
    <w:p w:rsidR="00000000" w:rsidDel="00000000" w:rsidP="00000000" w:rsidRDefault="00000000" w:rsidRPr="00000000" w14:paraId="0000002D">
      <w:pPr>
        <w:rPr>
          <w:rFonts w:ascii="Cambria" w:cs="Cambria" w:eastAsia="Cambria" w:hAnsi="Cambria"/>
          <w:b w:val="1"/>
        </w:rPr>
      </w:pPr>
      <w:r w:rsidDel="00000000" w:rsidR="00000000" w:rsidRPr="00000000">
        <w:rPr>
          <w:rFonts w:ascii="Cambria" w:cs="Cambria" w:eastAsia="Cambria" w:hAnsi="Cambria"/>
          <w:b w:val="1"/>
          <w:rtl w:val="0"/>
        </w:rPr>
        <w:t xml:space="preserve">Quote Analysis (5 product points per paragraph) - </w:t>
      </w:r>
      <w:r w:rsidDel="00000000" w:rsidR="00000000" w:rsidRPr="00000000">
        <w:rPr>
          <w:rFonts w:ascii="Cambria" w:cs="Cambria" w:eastAsia="Cambria" w:hAnsi="Cambria"/>
          <w:rtl w:val="0"/>
        </w:rPr>
        <w:t xml:space="preserve">Choose a key quote from each of the above categories and write a one paragraph (5-7 sentences demonstrating critical thinking and your best writing ability) analysis that explains the significance of the quote and how it develops the theme or meaning of the symbol. Remember, these paragraphs are the first writing sample you are presenting to your teacher - make a good first impression! </w:t>
      </w:r>
      <w:r w:rsidDel="00000000" w:rsidR="00000000" w:rsidRPr="00000000">
        <w:rPr>
          <w:rtl w:val="0"/>
        </w:rPr>
      </w:r>
    </w:p>
    <w:p w:rsidR="00000000" w:rsidDel="00000000" w:rsidP="00000000" w:rsidRDefault="00000000" w:rsidRPr="00000000" w14:paraId="0000002E">
      <w:pPr>
        <w:rPr>
          <w:rFonts w:ascii="Cambria" w:cs="Cambria" w:eastAsia="Cambria" w:hAnsi="Cambria"/>
          <w:b w:val="1"/>
        </w:rPr>
      </w:pPr>
      <w:r w:rsidDel="00000000" w:rsidR="00000000" w:rsidRPr="00000000">
        <w:rPr>
          <w:rtl w:val="0"/>
        </w:rPr>
      </w:r>
    </w:p>
    <w:p w:rsidR="00000000" w:rsidDel="00000000" w:rsidP="00000000" w:rsidRDefault="00000000" w:rsidRPr="00000000" w14:paraId="0000002F">
      <w:pPr>
        <w:rPr>
          <w:rFonts w:ascii="Cambria" w:cs="Cambria" w:eastAsia="Cambria" w:hAnsi="Cambria"/>
          <w:b w:val="1"/>
        </w:rPr>
      </w:pPr>
      <w:r w:rsidDel="00000000" w:rsidR="00000000" w:rsidRPr="00000000">
        <w:rPr>
          <w:rFonts w:ascii="Cambria" w:cs="Cambria" w:eastAsia="Cambria" w:hAnsi="Cambria"/>
          <w:b w:val="1"/>
          <w:rtl w:val="0"/>
        </w:rPr>
        <w:t xml:space="preserve">*Note: Remember that a theme is expressed in a complete sentence - it includes the author’s thoughts or message surrounding the topic(s).</w:t>
      </w:r>
    </w:p>
    <w:p w:rsidR="00000000" w:rsidDel="00000000" w:rsidP="00000000" w:rsidRDefault="00000000" w:rsidRPr="00000000" w14:paraId="00000030">
      <w:pPr>
        <w:rPr>
          <w:rFonts w:ascii="Cambria" w:cs="Cambria" w:eastAsia="Cambria" w:hAnsi="Cambria"/>
          <w:b w:val="1"/>
        </w:rPr>
      </w:pPr>
      <w:r w:rsidDel="00000000" w:rsidR="00000000" w:rsidRPr="00000000">
        <w:rPr>
          <w:rtl w:val="0"/>
        </w:rPr>
      </w:r>
    </w:p>
    <w:p w:rsidR="00000000" w:rsidDel="00000000" w:rsidP="00000000" w:rsidRDefault="00000000" w:rsidRPr="00000000" w14:paraId="00000031">
      <w:pPr>
        <w:rPr>
          <w:rFonts w:ascii="Cambria" w:cs="Cambria" w:eastAsia="Cambria" w:hAnsi="Cambria"/>
          <w:b w:val="1"/>
        </w:rPr>
      </w:pPr>
      <w:r w:rsidDel="00000000" w:rsidR="00000000" w:rsidRPr="00000000">
        <w:rPr>
          <w:rFonts w:ascii="Cambria" w:cs="Cambria" w:eastAsia="Cambria" w:hAnsi="Cambria"/>
          <w:b w:val="1"/>
          <w:rtl w:val="0"/>
        </w:rPr>
        <w:t xml:space="preserve">*Note: Remember to cite your quotes following proper MLA citation requirements. </w:t>
      </w:r>
    </w:p>
    <w:p w:rsidR="00000000" w:rsidDel="00000000" w:rsidP="00000000" w:rsidRDefault="00000000" w:rsidRPr="00000000" w14:paraId="00000032">
      <w:pPr>
        <w:rPr>
          <w:rFonts w:ascii="Cambria" w:cs="Cambria" w:eastAsia="Cambria" w:hAnsi="Cambria"/>
          <w:b w:val="1"/>
        </w:rPr>
      </w:pPr>
      <w:r w:rsidDel="00000000" w:rsidR="00000000" w:rsidRPr="00000000">
        <w:rPr>
          <w:rFonts w:ascii="Cambria" w:cs="Cambria" w:eastAsia="Cambria" w:hAnsi="Cambria"/>
          <w:b w:val="1"/>
          <w:rtl w:val="0"/>
        </w:rPr>
        <w:t xml:space="preserve">Ex: “Quote” (Author’s last name page number of the quote).</w:t>
      </w:r>
    </w:p>
    <w:p w:rsidR="00000000" w:rsidDel="00000000" w:rsidP="00000000" w:rsidRDefault="00000000" w:rsidRPr="00000000" w14:paraId="00000033">
      <w:pPr>
        <w:rPr>
          <w:rFonts w:ascii="Cambria" w:cs="Cambria" w:eastAsia="Cambria" w:hAnsi="Cambria"/>
          <w:b w:val="1"/>
        </w:rPr>
      </w:pPr>
      <w:r w:rsidDel="00000000" w:rsidR="00000000" w:rsidRPr="00000000">
        <w:rPr>
          <w:rFonts w:ascii="Cambria" w:cs="Cambria" w:eastAsia="Cambria" w:hAnsi="Cambria"/>
          <w:b w:val="1"/>
          <w:rtl w:val="0"/>
        </w:rPr>
        <w:t xml:space="preserve">Ex: “Pack a pillow and a blanket and see as much of the world as you can. You will not regret it” (Lahiri 72). </w:t>
      </w:r>
    </w:p>
    <w:p w:rsidR="00000000" w:rsidDel="00000000" w:rsidP="00000000" w:rsidRDefault="00000000" w:rsidRPr="00000000" w14:paraId="00000034">
      <w:pPr>
        <w:rPr>
          <w:rFonts w:ascii="Cambria" w:cs="Cambria" w:eastAsia="Cambria" w:hAnsi="Cambria"/>
          <w:b w:val="1"/>
        </w:rPr>
      </w:pPr>
      <w:r w:rsidDel="00000000" w:rsidR="00000000" w:rsidRPr="00000000">
        <w:rPr>
          <w:rtl w:val="0"/>
        </w:rPr>
      </w:r>
    </w:p>
    <w:p w:rsidR="00000000" w:rsidDel="00000000" w:rsidP="00000000" w:rsidRDefault="00000000" w:rsidRPr="00000000" w14:paraId="00000035">
      <w:pPr>
        <w:rPr>
          <w:rFonts w:ascii="Cambria" w:cs="Cambria" w:eastAsia="Cambria" w:hAnsi="Cambria"/>
          <w:b w:val="1"/>
        </w:rPr>
      </w:pPr>
      <w:r w:rsidDel="00000000" w:rsidR="00000000" w:rsidRPr="00000000">
        <w:rPr>
          <w:rFonts w:ascii="Cambria" w:cs="Cambria" w:eastAsia="Cambria" w:hAnsi="Cambria"/>
          <w:b w:val="1"/>
          <w:rtl w:val="0"/>
        </w:rPr>
        <w:t xml:space="preserve">Bring a hard copy of the attached handout, your work, and your book to the first day of class. </w:t>
      </w:r>
    </w:p>
    <w:p w:rsidR="00000000" w:rsidDel="00000000" w:rsidP="00000000" w:rsidRDefault="00000000" w:rsidRPr="00000000" w14:paraId="00000036">
      <w:pPr>
        <w:rPr>
          <w:rFonts w:ascii="Cambria" w:cs="Cambria" w:eastAsia="Cambria" w:hAnsi="Cambria"/>
          <w:b w:val="1"/>
        </w:rPr>
      </w:pPr>
      <w:r w:rsidDel="00000000" w:rsidR="00000000" w:rsidRPr="00000000">
        <w:rPr>
          <w:rtl w:val="0"/>
        </w:rPr>
      </w:r>
    </w:p>
    <w:p w:rsidR="00000000" w:rsidDel="00000000" w:rsidP="00000000" w:rsidRDefault="00000000" w:rsidRPr="00000000" w14:paraId="00000037">
      <w:pPr>
        <w:rPr>
          <w:rFonts w:ascii="Cambria" w:cs="Cambria" w:eastAsia="Cambria" w:hAnsi="Cambria"/>
          <w:b w:val="1"/>
        </w:rPr>
      </w:pPr>
      <w:r w:rsidDel="00000000" w:rsidR="00000000" w:rsidRPr="00000000">
        <w:rPr>
          <w:rFonts w:ascii="Cambria" w:cs="Cambria" w:eastAsia="Cambria" w:hAnsi="Cambria"/>
          <w:b w:val="1"/>
          <w:rtl w:val="0"/>
        </w:rPr>
        <w:t xml:space="preserve">Name: _________________________________________________________________________________________________________________</w:t>
      </w:r>
    </w:p>
    <w:p w:rsidR="00000000" w:rsidDel="00000000" w:rsidP="00000000" w:rsidRDefault="00000000" w:rsidRPr="00000000" w14:paraId="00000038">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39">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Motif: Independence, rebellion, &amp; coming of age</w:t>
      </w:r>
    </w:p>
    <w:p w:rsidR="00000000" w:rsidDel="00000000" w:rsidP="00000000" w:rsidRDefault="00000000" w:rsidRPr="00000000" w14:paraId="0000003A">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3B">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C">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3D">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3E">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F">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0">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1">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2">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3">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4">
      <w:pPr>
        <w:ind w:left="0" w:firstLine="720"/>
        <w:rPr>
          <w:rFonts w:ascii="Cambria" w:cs="Cambria" w:eastAsia="Cambria" w:hAnsi="Cambria"/>
          <w:b w:val="1"/>
        </w:rPr>
      </w:pPr>
      <w:r w:rsidDel="00000000" w:rsidR="00000000" w:rsidRPr="00000000">
        <w:rPr>
          <w:rtl w:val="0"/>
        </w:rPr>
      </w:r>
    </w:p>
    <w:p w:rsidR="00000000" w:rsidDel="00000000" w:rsidP="00000000" w:rsidRDefault="00000000" w:rsidRPr="00000000" w14:paraId="00000045">
      <w:pPr>
        <w:ind w:left="0" w:firstLine="720"/>
        <w:rPr>
          <w:rFonts w:ascii="Cambria" w:cs="Cambria" w:eastAsia="Cambria" w:hAnsi="Cambria"/>
          <w:b w:val="1"/>
        </w:rPr>
      </w:pPr>
      <w:r w:rsidDel="00000000" w:rsidR="00000000" w:rsidRPr="00000000">
        <w:rPr>
          <w:rtl w:val="0"/>
        </w:rPr>
      </w:r>
    </w:p>
    <w:p w:rsidR="00000000" w:rsidDel="00000000" w:rsidP="00000000" w:rsidRDefault="00000000" w:rsidRPr="00000000" w14:paraId="00000046">
      <w:pPr>
        <w:ind w:left="0" w:firstLine="720"/>
        <w:rPr>
          <w:rFonts w:ascii="Cambria" w:cs="Cambria" w:eastAsia="Cambria" w:hAnsi="Cambria"/>
          <w:b w:val="1"/>
        </w:rPr>
      </w:pPr>
      <w:r w:rsidDel="00000000" w:rsidR="00000000" w:rsidRPr="00000000">
        <w:rPr>
          <w:rtl w:val="0"/>
        </w:rPr>
      </w:r>
    </w:p>
    <w:p w:rsidR="00000000" w:rsidDel="00000000" w:rsidP="00000000" w:rsidRDefault="00000000" w:rsidRPr="00000000" w14:paraId="00000047">
      <w:pPr>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Motif: Family, traditions, &amp; ritual</w:t>
      </w:r>
    </w:p>
    <w:p w:rsidR="00000000" w:rsidDel="00000000" w:rsidP="00000000" w:rsidRDefault="00000000" w:rsidRPr="00000000" w14:paraId="00000048">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9">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A">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4B">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C">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D">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E">
      <w:pPr>
        <w:rPr>
          <w:rFonts w:ascii="Cambria" w:cs="Cambria" w:eastAsia="Cambria" w:hAnsi="Cambria"/>
          <w:b w:val="1"/>
        </w:rPr>
      </w:pPr>
      <w:r w:rsidDel="00000000" w:rsidR="00000000" w:rsidRPr="00000000">
        <w:rPr>
          <w:rtl w:val="0"/>
        </w:rPr>
      </w:r>
    </w:p>
    <w:p w:rsidR="00000000" w:rsidDel="00000000" w:rsidP="00000000" w:rsidRDefault="00000000" w:rsidRPr="00000000" w14:paraId="0000004F">
      <w:pPr>
        <w:ind w:firstLine="720"/>
        <w:rPr>
          <w:rFonts w:ascii="Cambria" w:cs="Cambria" w:eastAsia="Cambria" w:hAnsi="Cambria"/>
          <w:b w:val="1"/>
        </w:rPr>
      </w:pPr>
      <w:r w:rsidDel="00000000" w:rsidR="00000000" w:rsidRPr="00000000">
        <w:rPr>
          <w:rtl w:val="0"/>
        </w:rPr>
      </w:r>
    </w:p>
    <w:p w:rsidR="00000000" w:rsidDel="00000000" w:rsidP="00000000" w:rsidRDefault="00000000" w:rsidRPr="00000000" w14:paraId="00000050">
      <w:pPr>
        <w:ind w:firstLine="720"/>
        <w:rPr>
          <w:rFonts w:ascii="Cambria" w:cs="Cambria" w:eastAsia="Cambria" w:hAnsi="Cambria"/>
          <w:b w:val="1"/>
        </w:rPr>
      </w:pPr>
      <w:r w:rsidDel="00000000" w:rsidR="00000000" w:rsidRPr="00000000">
        <w:rPr>
          <w:rFonts w:ascii="Cambria" w:cs="Cambria" w:eastAsia="Cambria" w:hAnsi="Cambria"/>
          <w:b w:val="1"/>
          <w:rtl w:val="0"/>
        </w:rPr>
        <w:t xml:space="preserve">Motif: Independence, rebellion &amp; coming of age</w:t>
      </w:r>
    </w:p>
    <w:p w:rsidR="00000000" w:rsidDel="00000000" w:rsidP="00000000" w:rsidRDefault="00000000" w:rsidRPr="00000000" w14:paraId="00000051">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2">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3">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54">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5">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6">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7">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8">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9">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A">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B">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C">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Motif: Identity &amp; naming</w:t>
      </w:r>
    </w:p>
    <w:p w:rsidR="00000000" w:rsidDel="00000000" w:rsidP="00000000" w:rsidRDefault="00000000" w:rsidRPr="00000000" w14:paraId="0000005D">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E">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F">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60">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1">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2">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3">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4">
      <w:pPr>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5">
      <w:pPr>
        <w:ind w:firstLine="720"/>
        <w:rPr>
          <w:rFonts w:ascii="Cambria" w:cs="Cambria" w:eastAsia="Cambria" w:hAnsi="Cambria"/>
          <w:b w:val="1"/>
        </w:rPr>
      </w:pPr>
      <w:r w:rsidDel="00000000" w:rsidR="00000000" w:rsidRPr="00000000">
        <w:rPr>
          <w:rtl w:val="0"/>
        </w:rPr>
      </w:r>
    </w:p>
    <w:p w:rsidR="00000000" w:rsidDel="00000000" w:rsidP="00000000" w:rsidRDefault="00000000" w:rsidRPr="00000000" w14:paraId="00000066">
      <w:pPr>
        <w:ind w:firstLine="720"/>
        <w:rPr>
          <w:rFonts w:ascii="Cambria" w:cs="Cambria" w:eastAsia="Cambria" w:hAnsi="Cambria"/>
          <w:b w:val="1"/>
        </w:rPr>
      </w:pPr>
      <w:r w:rsidDel="00000000" w:rsidR="00000000" w:rsidRPr="00000000">
        <w:rPr>
          <w:rFonts w:ascii="Cambria" w:cs="Cambria" w:eastAsia="Cambria" w:hAnsi="Cambria"/>
          <w:b w:val="1"/>
          <w:rtl w:val="0"/>
        </w:rPr>
        <w:t xml:space="preserve">Symbol: Trains</w:t>
      </w:r>
    </w:p>
    <w:p w:rsidR="00000000" w:rsidDel="00000000" w:rsidP="00000000" w:rsidRDefault="00000000" w:rsidRPr="00000000" w14:paraId="00000067">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8">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9">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6A">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B">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C">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D">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E">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F">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0">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Symbol: Books</w:t>
      </w:r>
    </w:p>
    <w:p w:rsidR="00000000" w:rsidDel="00000000" w:rsidP="00000000" w:rsidRDefault="00000000" w:rsidRPr="00000000" w14:paraId="00000071">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2">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3">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74">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5">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6">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7">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8">
      <w:pPr>
        <w:rPr>
          <w:rFonts w:ascii="Cambria" w:cs="Cambria" w:eastAsia="Cambria" w:hAnsi="Cambria"/>
          <w:b w:val="1"/>
        </w:rPr>
      </w:pPr>
      <w:r w:rsidDel="00000000" w:rsidR="00000000" w:rsidRPr="00000000">
        <w:rPr>
          <w:rtl w:val="0"/>
        </w:rPr>
      </w:r>
    </w:p>
    <w:p w:rsidR="00000000" w:rsidDel="00000000" w:rsidP="00000000" w:rsidRDefault="00000000" w:rsidRPr="00000000" w14:paraId="00000079">
      <w:pPr>
        <w:ind w:firstLine="720"/>
        <w:rPr>
          <w:rFonts w:ascii="Cambria" w:cs="Cambria" w:eastAsia="Cambria" w:hAnsi="Cambria"/>
          <w:b w:val="1"/>
        </w:rPr>
      </w:pPr>
      <w:r w:rsidDel="00000000" w:rsidR="00000000" w:rsidRPr="00000000">
        <w:rPr>
          <w:rFonts w:ascii="Cambria" w:cs="Cambria" w:eastAsia="Cambria" w:hAnsi="Cambria"/>
          <w:b w:val="1"/>
          <w:rtl w:val="0"/>
        </w:rPr>
        <w:t xml:space="preserve">Symbol: Graves &amp; graveyards</w:t>
      </w:r>
    </w:p>
    <w:p w:rsidR="00000000" w:rsidDel="00000000" w:rsidP="00000000" w:rsidRDefault="00000000" w:rsidRPr="00000000" w14:paraId="0000007A">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B">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C">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7D">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E">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F">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0">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1">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2">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3">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4">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5">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Symbol: The Circle of Life: birth, death, and rebirth</w:t>
      </w:r>
    </w:p>
    <w:p w:rsidR="00000000" w:rsidDel="00000000" w:rsidP="00000000" w:rsidRDefault="00000000" w:rsidRPr="00000000" w14:paraId="00000086">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7">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8">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89">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A">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B">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C">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8E">
      <w:pPr>
        <w:spacing w:after="160" w:line="259" w:lineRule="auto"/>
        <w:ind w:left="0" w:firstLine="0"/>
        <w:rPr>
          <w:rFonts w:ascii="Cambria" w:cs="Cambria" w:eastAsia="Cambria" w:hAnsi="Cambria"/>
        </w:rPr>
      </w:pPr>
      <w:r w:rsidDel="00000000" w:rsidR="00000000" w:rsidRPr="00000000">
        <w:rPr>
          <w:rtl w:val="0"/>
        </w:rPr>
      </w:r>
    </w:p>
    <w:sectPr>
      <w:headerReference r:id="rId6" w:type="default"/>
      <w:pgSz w:h="15840" w:w="12240"/>
      <w:pgMar w:bottom="720" w:top="720" w:left="1137.6000000000001" w:right="1137.60000000000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